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09"/>
        <w:gridCol w:w="9810"/>
        <w:gridCol w:w="567"/>
        <w:gridCol w:w="2268"/>
      </w:tblGrid>
      <w:tr w:rsidR="007176E8" w14:paraId="2E117479" w14:textId="77777777" w:rsidTr="007176E8">
        <w:tc>
          <w:tcPr>
            <w:tcW w:w="1809" w:type="dxa"/>
          </w:tcPr>
          <w:p w14:paraId="3C49654B" w14:textId="719CBB7D" w:rsidR="007176E8" w:rsidRDefault="007176E8">
            <w:r>
              <w:rPr>
                <w:sz w:val="18"/>
                <w:szCs w:val="18"/>
              </w:rPr>
              <w:t>Nazwa elementu pracowni</w:t>
            </w:r>
          </w:p>
        </w:tc>
        <w:tc>
          <w:tcPr>
            <w:tcW w:w="9810" w:type="dxa"/>
          </w:tcPr>
          <w:p w14:paraId="66BFD412" w14:textId="6F4FF98B" w:rsidR="007176E8" w:rsidRDefault="007176E8">
            <w:r>
              <w:rPr>
                <w:sz w:val="18"/>
                <w:szCs w:val="18"/>
              </w:rPr>
              <w:t xml:space="preserve">Wymagane minimalne parametry </w:t>
            </w:r>
            <w:r w:rsidRPr="008559B3">
              <w:rPr>
                <w:sz w:val="18"/>
                <w:szCs w:val="18"/>
              </w:rPr>
              <w:t>techniczne sprzętu</w:t>
            </w:r>
          </w:p>
        </w:tc>
        <w:tc>
          <w:tcPr>
            <w:tcW w:w="567" w:type="dxa"/>
          </w:tcPr>
          <w:p w14:paraId="6837B0F8" w14:textId="6B14FCE9" w:rsidR="007176E8" w:rsidRDefault="007176E8">
            <w:r w:rsidRPr="008559B3"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3B8D12A7" w14:textId="6548CF37" w:rsidR="007176E8" w:rsidRDefault="007176E8">
            <w:r>
              <w:rPr>
                <w:sz w:val="18"/>
                <w:szCs w:val="18"/>
              </w:rPr>
              <w:t>Producent/ Nazwa/ Symbol oferowanego produktu</w:t>
            </w:r>
          </w:p>
        </w:tc>
      </w:tr>
      <w:tr w:rsidR="007176E8" w14:paraId="2DBC9DD8" w14:textId="77777777" w:rsidTr="007176E8">
        <w:tc>
          <w:tcPr>
            <w:tcW w:w="1809" w:type="dxa"/>
            <w:vMerge w:val="restart"/>
          </w:tcPr>
          <w:p w14:paraId="6EAE1DB2" w14:textId="121C9235" w:rsidR="007176E8" w:rsidRDefault="007176E8">
            <w:r>
              <w:rPr>
                <w:rFonts w:eastAsia="Arial"/>
                <w:sz w:val="18"/>
                <w:szCs w:val="18"/>
              </w:rPr>
              <w:t>Zestaw podstawowy</w:t>
            </w:r>
          </w:p>
        </w:tc>
        <w:tc>
          <w:tcPr>
            <w:tcW w:w="9810" w:type="dxa"/>
          </w:tcPr>
          <w:p w14:paraId="457008C5" w14:textId="77777777" w:rsidR="002D0FEC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Drukarka 3D</w:t>
            </w:r>
          </w:p>
          <w:p w14:paraId="760D4DC5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Gwarancja: rozszerzona do 36 miesięcy</w:t>
            </w:r>
          </w:p>
          <w:p w14:paraId="776D8775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Pakiet składa się z prostej w obsłudze drukarki 3D, której włączenie i uruchomienie zajmuje krótką chwilę. Zamknięta komora zabezpiecza przed kurzem i zanieczyszczeniem drukarki, a zabudowa elementów grzewczych chroni przed przypadkowym oparzeniem. Specjalny i podgrzewany stół roboczy zapewnia możliwość pracy bez konieczności poziomowania. Drukarka pozwala na wydruk m. in. własnych, stworzonych przez uczniów projektów, narzędzi dydaktycznych i pomocy naukowych dostępnych bezpłatnie, pamiątek, nagród i upominków - z gotowych projektów, jak i stworzonych podczas zajęć, elementów makiet, wynalazków i modeli, które mogą zostać wykorzystane podczas lekcji, w pracy projektowej lub prezentacji.</w:t>
            </w:r>
          </w:p>
          <w:p w14:paraId="3FF28E50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Specyfikacja drukarki:</w:t>
            </w:r>
          </w:p>
          <w:p w14:paraId="574A61D0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Przestrzeń robocza: 150 x 150 x 150 mm</w:t>
            </w:r>
          </w:p>
          <w:p w14:paraId="5B973EBB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Max. temperatura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ekstrudera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240&amp;deg;C</w:t>
            </w:r>
          </w:p>
          <w:p w14:paraId="544E616D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Podgrzewana platforma: tak, 100&amp;deg;C</w:t>
            </w:r>
          </w:p>
          <w:p w14:paraId="5DFC761A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Średnica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filamentu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1,75 mm</w:t>
            </w:r>
          </w:p>
          <w:p w14:paraId="394BA5AD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Średnica dyszy: 0,4 mm</w:t>
            </w:r>
          </w:p>
          <w:p w14:paraId="261FBCB5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Wysokość warstwy: 0,05 mm &amp;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ndash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; 0,4 mm</w:t>
            </w:r>
          </w:p>
          <w:p w14:paraId="2A9743F2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Komora robocza: zamknięta</w:t>
            </w:r>
          </w:p>
          <w:p w14:paraId="08166CBD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Chłodzenie wydruku: smart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cooling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360&amp;deg;</w:t>
            </w:r>
          </w:p>
          <w:p w14:paraId="5F564F9F" w14:textId="77777777" w:rsidR="002D0FEC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Prędkość drukowania: 30-100 mm/s</w:t>
            </w:r>
          </w:p>
          <w:p w14:paraId="0D39731D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- 6 x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PLA 0,5 Kg</w:t>
            </w:r>
          </w:p>
          <w:p w14:paraId="7001C5AC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- 1 x Dedykowany zestaw narzędzi</w:t>
            </w:r>
          </w:p>
          <w:p w14:paraId="0F0942C9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Pendrive z materiałami do kursu</w:t>
            </w:r>
          </w:p>
          <w:p w14:paraId="7153D0B0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Drukowana instrukcja, podręcznik oraz wzory karty pracy</w:t>
            </w:r>
          </w:p>
          <w:p w14:paraId="3779EE91" w14:textId="77777777" w:rsidR="002D0FEC" w:rsidRPr="00151A88" w:rsidRDefault="002D0FEC" w:rsidP="002D0FEC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Dostęp do portalu i kursu</w:t>
            </w:r>
          </w:p>
          <w:p w14:paraId="28B62A67" w14:textId="5BC2099D" w:rsidR="007176E8" w:rsidRDefault="002D0FEC" w:rsidP="002D0FEC">
            <w:r w:rsidRPr="00151A88">
              <w:rPr>
                <w:bCs/>
                <w:iCs/>
                <w:sz w:val="18"/>
                <w:szCs w:val="18"/>
              </w:rPr>
              <w:t xml:space="preserve"> - 1 x Szkolenie startowe dla nauczyciela (4h)</w:t>
            </w:r>
          </w:p>
        </w:tc>
        <w:tc>
          <w:tcPr>
            <w:tcW w:w="567" w:type="dxa"/>
          </w:tcPr>
          <w:p w14:paraId="6F858B41" w14:textId="4CECC9EE" w:rsidR="007176E8" w:rsidRDefault="007176E8">
            <w:r>
              <w:t>1</w:t>
            </w:r>
          </w:p>
        </w:tc>
        <w:tc>
          <w:tcPr>
            <w:tcW w:w="2268" w:type="dxa"/>
          </w:tcPr>
          <w:p w14:paraId="30AE24A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C0296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13C34A5" w14:textId="1E002F81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004E34E0" w14:textId="77777777" w:rsidTr="007176E8">
        <w:tc>
          <w:tcPr>
            <w:tcW w:w="1809" w:type="dxa"/>
            <w:vMerge/>
          </w:tcPr>
          <w:p w14:paraId="380043B5" w14:textId="77777777" w:rsidR="007176E8" w:rsidRDefault="007176E8"/>
        </w:tc>
        <w:tc>
          <w:tcPr>
            <w:tcW w:w="9810" w:type="dxa"/>
          </w:tcPr>
          <w:p w14:paraId="77ECDBD2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Zestaw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54BA00BF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</w:t>
            </w:r>
            <w:r w:rsidRPr="00FF00D2">
              <w:rPr>
                <w:bCs/>
                <w:iCs/>
                <w:sz w:val="18"/>
                <w:szCs w:val="18"/>
              </w:rPr>
              <w:t xml:space="preserve">rojekt promujący wiedzę z zakresu elektroniki i nowoczesnej technologii w rejonach, gdzie dostęp do niej jest ograniczony. Działania programu edukacyjnego opierają się o wspieranie szkół, prowadzenie praktycznych warsztatów oraz tworzenie autorskich zestawów edukacyjnych. Ten wysoce intuicyjny i wygodny zestaw bazujący na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Uno został opracowany z myślą o początkujących i średnio zaawansowanych adeptach programowania. Dzięki różnorodnym wbudowanym peryferiom jest on atrakcyjny dla użytkowników niezależnie od ich wieku oraz doświadczenia. Jest to doskonałe rozwiązanie dla uczniów i nauczycieli szkół podstawowych, średnich, a także wyższych.</w:t>
            </w:r>
          </w:p>
          <w:p w14:paraId="7EBB8A28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Zestaw uruchomieniowy: edukacyjny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7BB01A83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Komponenty:- A000066</w:t>
            </w:r>
          </w:p>
          <w:p w14:paraId="2DF608B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KPS-3227- MCP23008</w:t>
            </w:r>
          </w:p>
          <w:p w14:paraId="52B8B7A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MCP9701- TSOP2236- WS2818 RGB LED</w:t>
            </w:r>
          </w:p>
          <w:p w14:paraId="13699E51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Wyświetlacz:</w:t>
            </w:r>
          </w:p>
          <w:p w14:paraId="55EB427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- 7-segmentowy- LCD 2x16 znaków- OLED (128x64)</w:t>
            </w:r>
          </w:p>
          <w:p w14:paraId="3D60F205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Rodzaj złącza</w:t>
            </w:r>
          </w:p>
          <w:p w14:paraId="4B318527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gniazdo- listwa kołkowa- USB B</w:t>
            </w:r>
          </w:p>
          <w:p w14:paraId="45CE131E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- zasilające· Interfejs- GPIO,</w:t>
            </w:r>
          </w:p>
          <w:p w14:paraId="0DC03999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- I2C-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IrDA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- SPI</w:t>
            </w:r>
          </w:p>
          <w:p w14:paraId="226E51F0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UART- USB</w:t>
            </w:r>
          </w:p>
          <w:p w14:paraId="7D4A363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Właściwości:-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buzzer</w:t>
            </w:r>
            <w:proofErr w:type="spellEnd"/>
          </w:p>
          <w:p w14:paraId="230F71A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czujnik temperatury- czujnik światła</w:t>
            </w:r>
          </w:p>
          <w:p w14:paraId="228866E5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mikrofon elektretowy- potencjometr</w:t>
            </w:r>
          </w:p>
          <w:p w14:paraId="65E01463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- potencjometr do regulacji kontrastu</w:t>
            </w:r>
          </w:p>
          <w:p w14:paraId="607B18D1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Zawartość zestawu:- dokumentacja</w:t>
            </w:r>
          </w:p>
          <w:p w14:paraId="7D32413B" w14:textId="6D73F79E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- kabel USB A - USB B-płyta prototypowa</w:t>
            </w:r>
          </w:p>
        </w:tc>
        <w:tc>
          <w:tcPr>
            <w:tcW w:w="567" w:type="dxa"/>
          </w:tcPr>
          <w:p w14:paraId="0BFD6368" w14:textId="21F397E3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242D932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0372420B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2DB40B6" w14:textId="515C466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3907DAA0" w14:textId="77777777" w:rsidTr="007176E8">
        <w:tc>
          <w:tcPr>
            <w:tcW w:w="1809" w:type="dxa"/>
            <w:vMerge/>
          </w:tcPr>
          <w:p w14:paraId="534F360A" w14:textId="77777777" w:rsidR="007176E8" w:rsidRDefault="007176E8"/>
        </w:tc>
        <w:tc>
          <w:tcPr>
            <w:tcW w:w="9810" w:type="dxa"/>
          </w:tcPr>
          <w:p w14:paraId="11FA3E39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Stacja lutownicza HOT AIR z grotem 2w1</w:t>
            </w:r>
          </w:p>
          <w:p w14:paraId="4831D05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Z funkcją regulacji temperatury i cyfrowym wyświetlaczem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LEDowym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. Konstrukcja ESD -zabezpieczenie przed zbieraniem się ładunku elektrostatycznego.</w:t>
            </w:r>
          </w:p>
          <w:p w14:paraId="3A11BBC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 stacji lutowniczej:</w:t>
            </w:r>
          </w:p>
          <w:p w14:paraId="555E4B10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75W</w:t>
            </w:r>
          </w:p>
          <w:p w14:paraId="1D72895E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4E0CABD8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200-480°C </w:t>
            </w:r>
          </w:p>
          <w:p w14:paraId="57296F5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Dokładność temperatury: +/- 1°C</w:t>
            </w:r>
          </w:p>
          <w:p w14:paraId="6BA1F9D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Czas nagrzewania: 15 s do 350°C</w:t>
            </w:r>
          </w:p>
          <w:p w14:paraId="3FFB33CE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air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:</w:t>
            </w:r>
          </w:p>
          <w:p w14:paraId="22FF396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Moc: 750W</w:t>
            </w:r>
          </w:p>
          <w:p w14:paraId="34492C6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763885E3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Zakres temperatur: 100-480°C </w:t>
            </w:r>
          </w:p>
          <w:p w14:paraId="717550F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Dokładność temperatury: +/- 2°C </w:t>
            </w:r>
          </w:p>
          <w:p w14:paraId="3CAF3AF1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Przepływ powietrza 120 l/min</w:t>
            </w:r>
          </w:p>
          <w:p w14:paraId="20D8EE1C" w14:textId="2975001A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· Czas nagrzewania: 10 s do 350°C</w:t>
            </w:r>
          </w:p>
        </w:tc>
        <w:tc>
          <w:tcPr>
            <w:tcW w:w="567" w:type="dxa"/>
          </w:tcPr>
          <w:p w14:paraId="3D336D2E" w14:textId="1916972D" w:rsidR="007176E8" w:rsidRDefault="007176E8">
            <w:r>
              <w:t>1</w:t>
            </w:r>
          </w:p>
        </w:tc>
        <w:tc>
          <w:tcPr>
            <w:tcW w:w="2268" w:type="dxa"/>
          </w:tcPr>
          <w:p w14:paraId="5C06F1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15D72E8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8F062B6" w14:textId="490DE1A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F0A72F" w14:textId="77777777" w:rsidTr="007176E8">
        <w:tc>
          <w:tcPr>
            <w:tcW w:w="1809" w:type="dxa"/>
            <w:vMerge/>
          </w:tcPr>
          <w:p w14:paraId="7D5B055C" w14:textId="77777777" w:rsidR="007176E8" w:rsidRDefault="007176E8"/>
        </w:tc>
        <w:tc>
          <w:tcPr>
            <w:tcW w:w="9810" w:type="dxa"/>
          </w:tcPr>
          <w:p w14:paraId="3291A05B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Aparat fotograficzny</w:t>
            </w:r>
          </w:p>
          <w:p w14:paraId="17C180A7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757145F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Przetwornik obrazu: CMOS typu 1,0" (13,2 x 8,8 mm), współczynnik kształtu 3:2</w:t>
            </w:r>
          </w:p>
          <w:p w14:paraId="15969AAF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Piksele: około 20,1 megapiksela</w:t>
            </w:r>
          </w:p>
          <w:p w14:paraId="4DB8DFA6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Obiektyw: ZEISS złożony z 10 elementów w 9 grupach (9 soczewek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asferycznych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>, w tym soczewka AA)</w:t>
            </w:r>
          </w:p>
          <w:p w14:paraId="4868C65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Wartość F (maksymalna przysłona): F1,8 (szeroki kąt) – 2,8 (teleobiektyw)</w:t>
            </w:r>
          </w:p>
          <w:p w14:paraId="768E963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Filtr ND: automatyczny / włączony (3 ustawienia) / wyłączony</w:t>
            </w:r>
          </w:p>
          <w:p w14:paraId="5725407A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Ogniskowa: f = 9,4–25,7 mm</w:t>
            </w:r>
          </w:p>
          <w:p w14:paraId="4B275E43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Kat widzenia: 84° – 34° (24–70 mm)</w:t>
            </w:r>
          </w:p>
          <w:p w14:paraId="4058174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Zakres ustawienia ostrości: AF (szeroki kąt: około 5 cm – nieskończoność, teleobiektyw: około 30 cm – nieskończoność)</w:t>
            </w:r>
          </w:p>
          <w:p w14:paraId="0E8261C1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optyczny: 2,7x</w:t>
            </w:r>
          </w:p>
          <w:p w14:paraId="3AECE3D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(FOTOGRAFIA): 20M: około 5,8x / 10M: około 8,2x / 5,0M: około 11x / VGA: około 44x</w:t>
            </w:r>
          </w:p>
          <w:p w14:paraId="2CEE31F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Clear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image zoom (FILM): 4K: 4,35x, HD: około 5,8x </w:t>
            </w:r>
          </w:p>
          <w:p w14:paraId="490059D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(FOTOGRAFIE): 20M: około 11x; 10M: około 16x; 5.0M: około 23x; VGA: około 44x</w:t>
            </w:r>
          </w:p>
          <w:p w14:paraId="2D82E638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Zoom cyfrowy (FILMY): około 11</w:t>
            </w:r>
          </w:p>
          <w:p w14:paraId="11C6C1C5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Ekran: 7,5 cm (3,0") (4:3) / 921 600 punktów /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Xtra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Fine / TFT LCD</w:t>
            </w:r>
          </w:p>
          <w:p w14:paraId="11046ABA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Regulacja kąta: Kąt otwarcia: około 176°, kąt obrotu: około 270°</w:t>
            </w:r>
          </w:p>
          <w:p w14:paraId="717F11F9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Wspomaganie MF przez powiększenie obrazu: 5.3x, 10.7x</w:t>
            </w:r>
          </w:p>
          <w:p w14:paraId="32E16456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Panel dotykowy: tak</w:t>
            </w:r>
          </w:p>
          <w:p w14:paraId="0BD2F9D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Procesor obrazu: tak</w:t>
            </w:r>
          </w:p>
          <w:p w14:paraId="37C80C65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Steadyshot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(ZDJĘCIE): optyka</w:t>
            </w:r>
          </w:p>
          <w:p w14:paraId="10903D4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Stadyshot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(FILM): tak (optyczny z kompensacją elektroniczną, kompensacja przechyłu)</w:t>
            </w:r>
          </w:p>
          <w:p w14:paraId="088ADA28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Sposób nastawiania ostrości: szybki, hybrydowy system AF (AF z detekcją fazy/AF z detekcją kontrastu)</w:t>
            </w:r>
          </w:p>
          <w:p w14:paraId="51DFE77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ostrości: pojedynczy AF, automatyczny AF, ciągły AF, DMF (bezpośrednia ręczna regulacja ostrości), ręczny</w:t>
            </w:r>
          </w:p>
          <w:p w14:paraId="15BF2C7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14:paraId="6219136A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Śledzenie obiektów: tak</w:t>
            </w:r>
          </w:p>
          <w:p w14:paraId="770AA8F7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Eye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AF: [Fotografie] Człowiek (wybór lewego/prawego oka) / Zwierzę, [Filmy] Człowiek (wybór lewego/prawego oka)</w:t>
            </w:r>
          </w:p>
          <w:p w14:paraId="6F00F54D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Tryb pomiaru światła: Wielosegmentowy, centralnie ważony, punktowy, uśrednienie wartości całego obszaru, jasny obszar</w:t>
            </w:r>
          </w:p>
          <w:p w14:paraId="12CF88A1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Kompensacja ekspozycji: +/-3,0 EV, co 1/3 EV</w:t>
            </w:r>
          </w:p>
          <w:p w14:paraId="27E9A770" w14:textId="3EB9537E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·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</w:p>
        </w:tc>
        <w:tc>
          <w:tcPr>
            <w:tcW w:w="567" w:type="dxa"/>
          </w:tcPr>
          <w:p w14:paraId="49C947D5" w14:textId="12B261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3497C14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3CDE9E4E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9D58F8B" w14:textId="436BE430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38E7F1" w14:textId="77777777" w:rsidTr="007176E8">
        <w:tc>
          <w:tcPr>
            <w:tcW w:w="1809" w:type="dxa"/>
            <w:vMerge/>
          </w:tcPr>
          <w:p w14:paraId="4B4A67D4" w14:textId="77777777" w:rsidR="007176E8" w:rsidRDefault="007176E8"/>
        </w:tc>
        <w:tc>
          <w:tcPr>
            <w:tcW w:w="9810" w:type="dxa"/>
          </w:tcPr>
          <w:p w14:paraId="3FA6F388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Statyw do aparatu i kamery</w:t>
            </w:r>
          </w:p>
          <w:p w14:paraId="02D989BE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6E85EFA0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Zastosowanie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F00D2">
              <w:rPr>
                <w:bCs/>
                <w:iCs/>
                <w:sz w:val="18"/>
                <w:szCs w:val="18"/>
              </w:rPr>
              <w:t>Foto, Video 3D</w:t>
            </w:r>
          </w:p>
          <w:p w14:paraId="2346B069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Pasmo: 1/4" (6.4 mm)</w:t>
            </w:r>
          </w:p>
          <w:p w14:paraId="69EA6A1C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Leveling</w:t>
            </w:r>
            <w:proofErr w:type="spellEnd"/>
            <w:r w:rsidRPr="00FF00D2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device</w:t>
            </w:r>
            <w:proofErr w:type="spellEnd"/>
          </w:p>
          <w:p w14:paraId="60F59654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 xml:space="preserve">· Głowica statywu: 3D: 3-Way </w:t>
            </w:r>
            <w:proofErr w:type="spellStart"/>
            <w:r w:rsidRPr="00FF00D2">
              <w:rPr>
                <w:bCs/>
                <w:iCs/>
                <w:sz w:val="18"/>
                <w:szCs w:val="18"/>
              </w:rPr>
              <w:t>Head</w:t>
            </w:r>
            <w:proofErr w:type="spellEnd"/>
          </w:p>
          <w:p w14:paraId="4894EC68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Maksymalne obciążenie: 500 g</w:t>
            </w:r>
          </w:p>
          <w:p w14:paraId="143E2E19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Materiał: Aluminium</w:t>
            </w:r>
          </w:p>
          <w:p w14:paraId="307B202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Noga statywu: 4-częściowy (3x rozciągany)</w:t>
            </w:r>
          </w:p>
          <w:p w14:paraId="7E8DD61A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Uchwyt: brak</w:t>
            </w:r>
          </w:p>
          <w:p w14:paraId="225BA466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Gumowe stopki</w:t>
            </w:r>
          </w:p>
          <w:p w14:paraId="30BEA7C2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Maks. grubość profilu: 16,8 mm</w:t>
            </w:r>
          </w:p>
          <w:p w14:paraId="1D369AFD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Regulowana wysokość: 36,5 -106,5 cm</w:t>
            </w:r>
          </w:p>
          <w:p w14:paraId="52E4A9C3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Regulacja wysokości kolumny środkowej: ręczna</w:t>
            </w:r>
          </w:p>
          <w:p w14:paraId="29516D1E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Waga: 520 g</w:t>
            </w:r>
          </w:p>
          <w:p w14:paraId="007DFAE0" w14:textId="33D3D21E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· Gwarancja 2 lata</w:t>
            </w:r>
          </w:p>
        </w:tc>
        <w:tc>
          <w:tcPr>
            <w:tcW w:w="567" w:type="dxa"/>
          </w:tcPr>
          <w:p w14:paraId="7C0E0218" w14:textId="77777777" w:rsidR="007176E8" w:rsidRDefault="007176E8"/>
        </w:tc>
        <w:tc>
          <w:tcPr>
            <w:tcW w:w="2268" w:type="dxa"/>
          </w:tcPr>
          <w:p w14:paraId="1D1DD4B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C762A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0733EB1" w14:textId="7C50F408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5519BA16" w14:textId="77777777" w:rsidTr="007176E8">
        <w:tc>
          <w:tcPr>
            <w:tcW w:w="1809" w:type="dxa"/>
            <w:vMerge/>
          </w:tcPr>
          <w:p w14:paraId="4226C1A5" w14:textId="77777777" w:rsidR="007176E8" w:rsidRDefault="007176E8"/>
        </w:tc>
        <w:tc>
          <w:tcPr>
            <w:tcW w:w="9810" w:type="dxa"/>
          </w:tcPr>
          <w:p w14:paraId="54E76FF7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lamp światła ciągłego</w:t>
            </w:r>
          </w:p>
          <w:p w14:paraId="4DBF4626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Zestaw służy do oświetlania małych namiotów bezcieniowych lub fotografowania przedmiotów na stole bezcieniowym oraz niewielkich przedmiotów.</w:t>
            </w:r>
          </w:p>
          <w:p w14:paraId="3DF2FD77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Parametry minimalne:</w:t>
            </w:r>
          </w:p>
          <w:p w14:paraId="2DF29A05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2 x świetlówka o mocy: 35 W (odpowiednik 150 W)</w:t>
            </w:r>
          </w:p>
          <w:p w14:paraId="4F0B78D9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· Temperatura barwowa świetlówek: 5500 K</w:t>
            </w:r>
          </w:p>
          <w:p w14:paraId="0627FE2B" w14:textId="77777777" w:rsidR="0050740A" w:rsidRPr="00FF00D2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lastRenderedPageBreak/>
              <w:t>· Współczynnik odwzorowania barw świetlówek: &gt; 90 Ra</w:t>
            </w:r>
          </w:p>
          <w:p w14:paraId="63DFC083" w14:textId="474E6939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· Regulowana wysokość: 28-44 cm</w:t>
            </w:r>
          </w:p>
        </w:tc>
        <w:tc>
          <w:tcPr>
            <w:tcW w:w="567" w:type="dxa"/>
          </w:tcPr>
          <w:p w14:paraId="19E95F2C" w14:textId="606337EB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48AEE36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785689B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F4DEF2" w14:textId="2AEDD3C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4A1139F" w14:textId="77777777" w:rsidTr="007176E8">
        <w:tc>
          <w:tcPr>
            <w:tcW w:w="1809" w:type="dxa"/>
            <w:vMerge/>
          </w:tcPr>
          <w:p w14:paraId="5704C578" w14:textId="77777777" w:rsidR="007176E8" w:rsidRDefault="007176E8"/>
        </w:tc>
        <w:tc>
          <w:tcPr>
            <w:tcW w:w="9810" w:type="dxa"/>
          </w:tcPr>
          <w:p w14:paraId="099CEE7E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FF00D2">
              <w:rPr>
                <w:bCs/>
                <w:iCs/>
                <w:sz w:val="18"/>
                <w:szCs w:val="18"/>
              </w:rPr>
              <w:t>Mikrofon kierunkowy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D186083" w14:textId="647609D3" w:rsidR="007176E8" w:rsidRDefault="0050740A" w:rsidP="0050740A">
            <w:r w:rsidRPr="00FF00D2">
              <w:rPr>
                <w:bCs/>
                <w:iCs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67" w:type="dxa"/>
          </w:tcPr>
          <w:p w14:paraId="5B3B6C36" w14:textId="596515C3" w:rsidR="007176E8" w:rsidRDefault="007176E8">
            <w:r>
              <w:t>1</w:t>
            </w:r>
          </w:p>
        </w:tc>
        <w:tc>
          <w:tcPr>
            <w:tcW w:w="2268" w:type="dxa"/>
          </w:tcPr>
          <w:p w14:paraId="00E31A7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7A390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1B33FBE" w14:textId="22EA31B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7860902" w14:textId="77777777" w:rsidTr="007176E8">
        <w:tc>
          <w:tcPr>
            <w:tcW w:w="1809" w:type="dxa"/>
            <w:vMerge/>
          </w:tcPr>
          <w:p w14:paraId="7A6C127C" w14:textId="77777777" w:rsidR="007176E8" w:rsidRDefault="007176E8"/>
        </w:tc>
        <w:tc>
          <w:tcPr>
            <w:tcW w:w="9810" w:type="dxa"/>
          </w:tcPr>
          <w:p w14:paraId="52EE041E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FF00D2">
              <w:rPr>
                <w:bCs/>
                <w:iCs/>
                <w:sz w:val="18"/>
                <w:szCs w:val="18"/>
              </w:rPr>
              <w:t>Mikroport</w:t>
            </w:r>
            <w:proofErr w:type="spellEnd"/>
          </w:p>
          <w:p w14:paraId="1020C985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kamer wideo lub urządzeń mobilnych, który zapewnia szczegółowy, nadający się do emisji dźwięk.</w:t>
            </w:r>
          </w:p>
          <w:p w14:paraId="54DFA5E4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lavalier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SR-M1.</w:t>
            </w:r>
          </w:p>
          <w:p w14:paraId="1F0E161C" w14:textId="22EC0CF9" w:rsidR="007176E8" w:rsidRPr="00F03E4B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Do użytkowania nie jest wymagana wiedza techniczna na temat technologii audio. </w:t>
            </w:r>
            <w:r>
              <w:rPr>
                <w:bCs/>
                <w:iCs/>
                <w:sz w:val="18"/>
                <w:szCs w:val="18"/>
              </w:rPr>
              <w:t>D</w:t>
            </w:r>
            <w:r w:rsidRPr="00BA4495">
              <w:rPr>
                <w:bCs/>
                <w:iCs/>
                <w:sz w:val="18"/>
                <w:szCs w:val="18"/>
              </w:rPr>
              <w:t>ziała w wolnym od zakłóceń paśmie 2,4 GHz i automatycznie przeskakuje do wolnych kanałów, aby uniknąć zakłóceń statycznych i awarii dźwięku.</w:t>
            </w:r>
          </w:p>
        </w:tc>
        <w:tc>
          <w:tcPr>
            <w:tcW w:w="567" w:type="dxa"/>
          </w:tcPr>
          <w:p w14:paraId="7A72FBC5" w14:textId="1600C4D7" w:rsidR="007176E8" w:rsidRDefault="007176E8">
            <w:r>
              <w:t>1</w:t>
            </w:r>
          </w:p>
        </w:tc>
        <w:tc>
          <w:tcPr>
            <w:tcW w:w="2268" w:type="dxa"/>
          </w:tcPr>
          <w:p w14:paraId="0D82D2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6EC3E9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31BF56" w14:textId="6CD394D4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7FC89AD0" w14:textId="77777777" w:rsidTr="007176E8">
        <w:tc>
          <w:tcPr>
            <w:tcW w:w="1809" w:type="dxa"/>
            <w:vMerge/>
          </w:tcPr>
          <w:p w14:paraId="3D94438B" w14:textId="77777777" w:rsidR="007176E8" w:rsidRDefault="007176E8"/>
        </w:tc>
        <w:tc>
          <w:tcPr>
            <w:tcW w:w="9810" w:type="dxa"/>
          </w:tcPr>
          <w:p w14:paraId="13B29E24" w14:textId="77777777" w:rsidR="0050740A" w:rsidRDefault="0050740A" w:rsidP="0050740A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do aparatu fotograficznego i kamery</w:t>
            </w:r>
          </w:p>
          <w:p w14:paraId="46697A5C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Kompaktowy stabilizator dla aparatów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SuperSmooth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wyrównuje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mikrodrgania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Manfrotto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+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Arca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social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mediach. Wbudowany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ActiveTrack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3.0 sprawia, że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gimbalwykorzystuje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sygnał źródłowy z kamery, aby śledzić nagrywany obiekt.</w:t>
            </w:r>
          </w:p>
          <w:p w14:paraId="5787E680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Akcesoria zawarte w zestawie:</w:t>
            </w:r>
          </w:p>
          <w:p w14:paraId="13A2967E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</w:p>
          <w:p w14:paraId="5F741904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Statyw plastikowy· Płytka montażowa</w:t>
            </w:r>
          </w:p>
          <w:p w14:paraId="03F0A5F8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Podpora obiektywu· Podwyższenie aparatu</w:t>
            </w:r>
          </w:p>
          <w:p w14:paraId="421BC3B5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zasilający USB-C (40cm)</w:t>
            </w:r>
          </w:p>
          <w:p w14:paraId="3E2FBB77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Kabel MCC: USB-C, Sony Multi, Micro-USB, Mini-USB</w:t>
            </w:r>
          </w:p>
          <w:p w14:paraId="48378D5C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Zapinany pasek x 2</w:t>
            </w:r>
          </w:p>
          <w:p w14:paraId="1636E70E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Śruba montażowa D-Ring 1/4" x2· Śruba 1/4"</w:t>
            </w:r>
          </w:p>
          <w:p w14:paraId="534AB563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Specyfikacja techniczna:</w:t>
            </w:r>
          </w:p>
          <w:p w14:paraId="741D84BB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Przetestowany udźwig: 3,0 kg</w:t>
            </w:r>
          </w:p>
          <w:p w14:paraId="2B79FE1C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Maksymalna prędkość kątowa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360°/s,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360°/s</w:t>
            </w:r>
          </w:p>
          <w:p w14:paraId="02163B89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-240° do +95°, Oś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: -112° do +214°</w:t>
            </w:r>
          </w:p>
          <w:p w14:paraId="29F6B590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Częstotliwość pracy: 2.4000-2.4835 GHz</w:t>
            </w:r>
          </w:p>
          <w:p w14:paraId="78A01108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 nadajnika: &lt; 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dBm</w:t>
            </w:r>
            <w:proofErr w:type="spellEnd"/>
          </w:p>
          <w:p w14:paraId="2FBA47D5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Temperatura pracy: -20° do 45° C</w:t>
            </w:r>
          </w:p>
          <w:p w14:paraId="18628DD3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(USB-C)</w:t>
            </w:r>
          </w:p>
          <w:p w14:paraId="17E78A28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lastRenderedPageBreak/>
              <w:t xml:space="preserve">· Akumulator: model: RB2-3400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mAh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-7.2 V, rodzaj ogniw: 18650 2S, pojemność: 3400mAh, energia: 24.48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Wh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, maksymalny czas pracy: 14 godzin, czas ładowania: ok. 2 godziny przy użyciu szybkiej ładowarki 18W(protokoły PD i QC 2.0), zalecana temperatura ładowania: 5° do 40° C</w:t>
            </w:r>
          </w:p>
          <w:p w14:paraId="28ABE458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Połączenie: Bluetooth 5.0; USB-C</w:t>
            </w:r>
          </w:p>
          <w:p w14:paraId="6563C634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>· Wspierane mobilne systemy operacyjne: iOS 11 lub wyższy; Android 7.0 lub wyższy</w:t>
            </w:r>
          </w:p>
          <w:p w14:paraId="3FB7A89C" w14:textId="77777777" w:rsidR="0050740A" w:rsidRPr="00BA4495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 statywu)</w:t>
            </w:r>
          </w:p>
          <w:p w14:paraId="7BF0070E" w14:textId="7691AC75" w:rsidR="007176E8" w:rsidRPr="00F03E4B" w:rsidRDefault="0050740A" w:rsidP="007176E8">
            <w:pPr>
              <w:rPr>
                <w:bCs/>
                <w:iCs/>
                <w:sz w:val="18"/>
                <w:szCs w:val="18"/>
              </w:rPr>
            </w:pPr>
            <w:r w:rsidRPr="00BA4495">
              <w:rPr>
                <w:bCs/>
                <w:iCs/>
                <w:sz w:val="18"/>
                <w:szCs w:val="18"/>
              </w:rPr>
              <w:t xml:space="preserve">· Waga: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szybkozłączka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 xml:space="preserve"> (Dolna/Górna) ok. 102 g, rozszerzony </w:t>
            </w:r>
            <w:proofErr w:type="spellStart"/>
            <w:r w:rsidRPr="00BA4495">
              <w:rPr>
                <w:bCs/>
                <w:iCs/>
                <w:sz w:val="18"/>
                <w:szCs w:val="18"/>
              </w:rPr>
              <w:t>Grip</w:t>
            </w:r>
            <w:proofErr w:type="spellEnd"/>
            <w:r w:rsidRPr="00BA4495">
              <w:rPr>
                <w:bCs/>
                <w:iCs/>
                <w:sz w:val="18"/>
                <w:szCs w:val="18"/>
              </w:rPr>
              <w:t>/Statyw (Metalowy): ok. 226 g</w:t>
            </w:r>
          </w:p>
        </w:tc>
        <w:tc>
          <w:tcPr>
            <w:tcW w:w="567" w:type="dxa"/>
          </w:tcPr>
          <w:p w14:paraId="424BA2F1" w14:textId="368C2E45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0C01789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F7BD7CD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AB6BEF5" w14:textId="3D12AD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9793E44" w14:textId="77777777" w:rsidTr="007176E8">
        <w:tc>
          <w:tcPr>
            <w:tcW w:w="1809" w:type="dxa"/>
            <w:vMerge/>
          </w:tcPr>
          <w:p w14:paraId="581E6537" w14:textId="77777777" w:rsidR="007176E8" w:rsidRDefault="007176E8"/>
        </w:tc>
        <w:tc>
          <w:tcPr>
            <w:tcW w:w="9810" w:type="dxa"/>
          </w:tcPr>
          <w:p w14:paraId="7AAD9A4D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Ekran TFT 15,6” LED HD o rozdzielczości 1980 x 1080</w:t>
            </w:r>
          </w:p>
          <w:p w14:paraId="7105804B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Procesor czterordzeniowy uzyskujący wynik co najmniej </w:t>
            </w:r>
            <w:r>
              <w:rPr>
                <w:sz w:val="18"/>
                <w:szCs w:val="18"/>
              </w:rPr>
              <w:t>40</w:t>
            </w:r>
            <w:r w:rsidRPr="00401914">
              <w:rPr>
                <w:sz w:val="18"/>
                <w:szCs w:val="18"/>
              </w:rPr>
              <w:t xml:space="preserve">00 punktów w teście </w:t>
            </w:r>
            <w:proofErr w:type="spellStart"/>
            <w:r w:rsidRPr="00401914">
              <w:rPr>
                <w:sz w:val="18"/>
                <w:szCs w:val="18"/>
              </w:rPr>
              <w:t>Passmark</w:t>
            </w:r>
            <w:proofErr w:type="spellEnd"/>
            <w:r w:rsidRPr="00401914">
              <w:rPr>
                <w:sz w:val="18"/>
                <w:szCs w:val="18"/>
              </w:rPr>
              <w:t xml:space="preserve"> - CPU Mark według wyników procesorów publikowanych na stronie http://www.cpubenchmark.net/cpu_list.php</w:t>
            </w:r>
          </w:p>
          <w:p w14:paraId="7B17B50E" w14:textId="77777777" w:rsidR="0050740A" w:rsidRPr="0057502F" w:rsidRDefault="0050740A" w:rsidP="005074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 xml:space="preserve">W ofercie wymagane podanie producenta i modelu procesora. </w:t>
            </w:r>
          </w:p>
          <w:p w14:paraId="5789C502" w14:textId="77777777" w:rsidR="0050740A" w:rsidRPr="0057502F" w:rsidRDefault="0050740A" w:rsidP="005074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>Do oferty należy załączyć wydruk ze strony potwierdzający ww. wynik.</w:t>
            </w:r>
          </w:p>
          <w:p w14:paraId="5B57BF5B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Obudowa</w:t>
            </w:r>
            <w:r>
              <w:rPr>
                <w:sz w:val="18"/>
                <w:szCs w:val="18"/>
              </w:rPr>
              <w:t xml:space="preserve"> </w:t>
            </w:r>
            <w:r w:rsidRPr="00401914">
              <w:rPr>
                <w:sz w:val="18"/>
                <w:szCs w:val="18"/>
              </w:rPr>
              <w:t>Dopuszczalne kolory - czarny, srebrny, grafitowy, szary lub ich kombinacje.</w:t>
            </w:r>
          </w:p>
          <w:p w14:paraId="5054F9E6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Pamięć RAM 1x </w:t>
            </w:r>
            <w:r>
              <w:rPr>
                <w:sz w:val="18"/>
                <w:szCs w:val="18"/>
              </w:rPr>
              <w:t>4</w:t>
            </w:r>
            <w:r w:rsidRPr="00401914">
              <w:rPr>
                <w:sz w:val="18"/>
                <w:szCs w:val="18"/>
              </w:rPr>
              <w:t xml:space="preserve">GB DDR4 </w:t>
            </w:r>
            <w:proofErr w:type="spellStart"/>
            <w:r w:rsidRPr="00401914">
              <w:rPr>
                <w:sz w:val="18"/>
                <w:szCs w:val="18"/>
              </w:rPr>
              <w:t>Mhz</w:t>
            </w:r>
            <w:proofErr w:type="spellEnd"/>
            <w:r w:rsidRPr="00401914">
              <w:rPr>
                <w:sz w:val="18"/>
                <w:szCs w:val="18"/>
              </w:rPr>
              <w:t xml:space="preserve"> (pamięć RAM rozszerzalna do min. 12GB)</w:t>
            </w:r>
          </w:p>
          <w:p w14:paraId="6703BF59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Dysk twardy 256GB </w:t>
            </w:r>
            <w:proofErr w:type="spellStart"/>
            <w:r w:rsidRPr="00401914">
              <w:rPr>
                <w:sz w:val="18"/>
                <w:szCs w:val="18"/>
              </w:rPr>
              <w:t>PCIe</w:t>
            </w:r>
            <w:proofErr w:type="spellEnd"/>
            <w:r w:rsidRPr="00401914">
              <w:rPr>
                <w:sz w:val="18"/>
                <w:szCs w:val="18"/>
              </w:rPr>
              <w:t xml:space="preserve"> </w:t>
            </w:r>
            <w:proofErr w:type="spellStart"/>
            <w:r w:rsidRPr="00401914">
              <w:rPr>
                <w:sz w:val="18"/>
                <w:szCs w:val="18"/>
              </w:rPr>
              <w:t>NVMe</w:t>
            </w:r>
            <w:proofErr w:type="spellEnd"/>
            <w:r w:rsidRPr="00401914">
              <w:rPr>
                <w:sz w:val="18"/>
                <w:szCs w:val="18"/>
              </w:rPr>
              <w:t xml:space="preserve"> SSD</w:t>
            </w:r>
          </w:p>
          <w:p w14:paraId="15D0AE86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Karta graficzna zintegrowana z płytą główną lub procesorem.</w:t>
            </w:r>
          </w:p>
          <w:p w14:paraId="01C40175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Karta dźwiękowa zgodna z HD Audio, wbudowane dwa głośniki stereo oraz cyfrowy mikrofon</w:t>
            </w:r>
          </w:p>
          <w:p w14:paraId="57789083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Połączenia i karty sieciowe</w:t>
            </w:r>
          </w:p>
          <w:p w14:paraId="474CD579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Karta sieciowa LAN 10/100/1000 Ethernet RJ 45 (WOL)</w:t>
            </w:r>
          </w:p>
          <w:p w14:paraId="69A6524E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WLAN 802.11 AC</w:t>
            </w:r>
          </w:p>
          <w:p w14:paraId="2CB061E3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Porty/złącza (wbudowane)</w:t>
            </w:r>
          </w:p>
          <w:p w14:paraId="05A81C5B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Złącze RJ-45 (podłączenie sieci lokalnej)</w:t>
            </w:r>
          </w:p>
          <w:p w14:paraId="1D548F33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2 x USB 3.2, </w:t>
            </w:r>
          </w:p>
          <w:p w14:paraId="50065D96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1 x USB 2.0, </w:t>
            </w:r>
          </w:p>
          <w:p w14:paraId="1F4116F7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Gniazdo mikrofonowe/Gniazdo słuchawkowe (Combo)</w:t>
            </w:r>
          </w:p>
          <w:p w14:paraId="1F1AC28C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HDMI</w:t>
            </w:r>
          </w:p>
          <w:p w14:paraId="60A62CE7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zasilanie DC-in</w:t>
            </w:r>
          </w:p>
          <w:p w14:paraId="62159506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7102F1BA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Klawiatura typu CHICLET. </w:t>
            </w:r>
          </w:p>
          <w:p w14:paraId="190051A7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Urządzenie wskazujące </w:t>
            </w:r>
            <w:proofErr w:type="spellStart"/>
            <w:r w:rsidRPr="00401914">
              <w:rPr>
                <w:sz w:val="18"/>
                <w:szCs w:val="18"/>
              </w:rPr>
              <w:t>Touch</w:t>
            </w:r>
            <w:proofErr w:type="spellEnd"/>
            <w:r w:rsidRPr="00401914">
              <w:rPr>
                <w:sz w:val="18"/>
                <w:szCs w:val="18"/>
              </w:rPr>
              <w:t xml:space="preserve"> Pad (płytka dotykowa) wbudowana w obudowę notebooka</w:t>
            </w:r>
          </w:p>
          <w:p w14:paraId="3C49287E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Kamera wbudowana, HD o rozdzielczości 640x480</w:t>
            </w:r>
          </w:p>
          <w:p w14:paraId="5DA345C9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Bateria </w:t>
            </w:r>
            <w:proofErr w:type="spellStart"/>
            <w:r w:rsidRPr="00401914">
              <w:rPr>
                <w:sz w:val="18"/>
                <w:szCs w:val="18"/>
              </w:rPr>
              <w:t>Litowo</w:t>
            </w:r>
            <w:proofErr w:type="spellEnd"/>
            <w:r w:rsidRPr="00401914">
              <w:rPr>
                <w:sz w:val="18"/>
                <w:szCs w:val="18"/>
              </w:rPr>
              <w:t xml:space="preserve">-jonowa 2 komorowa 36.7 </w:t>
            </w:r>
            <w:proofErr w:type="spellStart"/>
            <w:r w:rsidRPr="00401914">
              <w:rPr>
                <w:sz w:val="18"/>
                <w:szCs w:val="18"/>
              </w:rPr>
              <w:t>Wh</w:t>
            </w:r>
            <w:proofErr w:type="spellEnd"/>
            <w:r w:rsidRPr="00401914">
              <w:rPr>
                <w:sz w:val="18"/>
                <w:szCs w:val="18"/>
              </w:rPr>
              <w:t xml:space="preserve"> – czas pracy do 9h według karty katalogowej producenta.  </w:t>
            </w:r>
          </w:p>
          <w:p w14:paraId="5BB90BF5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Zasilacz zewnętrzny, pracujący w sieci elektrycznej 230V 50/60Hz, max 45W.</w:t>
            </w:r>
          </w:p>
          <w:p w14:paraId="650C8AF8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Waga max do 1900g z baterią</w:t>
            </w:r>
          </w:p>
          <w:p w14:paraId="2D3C4B8C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Bezpieczeństwo  </w:t>
            </w:r>
            <w:r w:rsidRPr="00401914">
              <w:rPr>
                <w:sz w:val="18"/>
                <w:szCs w:val="18"/>
              </w:rPr>
              <w:tab/>
            </w:r>
          </w:p>
          <w:p w14:paraId="7D2B1292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- Złącze typu </w:t>
            </w:r>
            <w:proofErr w:type="spellStart"/>
            <w:r w:rsidRPr="00401914">
              <w:rPr>
                <w:sz w:val="18"/>
                <w:szCs w:val="18"/>
              </w:rPr>
              <w:t>Kensington</w:t>
            </w:r>
            <w:proofErr w:type="spellEnd"/>
            <w:r w:rsidRPr="00401914">
              <w:rPr>
                <w:sz w:val="18"/>
                <w:szCs w:val="18"/>
              </w:rPr>
              <w:t xml:space="preserve"> Lock.</w:t>
            </w:r>
          </w:p>
          <w:p w14:paraId="78746DA3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Gwarancja producenta komputera min 24 miesiące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  <w:r w:rsidRPr="00401914">
              <w:rPr>
                <w:sz w:val="18"/>
                <w:szCs w:val="18"/>
              </w:rPr>
              <w:t xml:space="preserve"> to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</w:p>
          <w:p w14:paraId="259EF722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rok gwarancji producenta na baterie.</w:t>
            </w:r>
          </w:p>
          <w:p w14:paraId="5E7BA300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Serwis urządzeń musi być realizowany przez producenta lub autoryzowanego partnera serwisowego producenta</w:t>
            </w:r>
          </w:p>
          <w:p w14:paraId="48291410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lastRenderedPageBreak/>
              <w:t>Serwis urządzeń musi być realizowany zgodnie z wymogami normy ISO9001</w:t>
            </w:r>
          </w:p>
          <w:p w14:paraId="6AF37437" w14:textId="77777777" w:rsidR="0050740A" w:rsidRPr="00401914" w:rsidRDefault="0050740A" w:rsidP="0050740A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Wymagane okno czasowe dla zgłaszania usterek min wszystkie dni robocze w godzinach od 8:00 do 17:00. Zgłoszenie serwisowe przyjmowane poprzez stronę www lub telefoniczne.</w:t>
            </w:r>
          </w:p>
          <w:p w14:paraId="18BE49FC" w14:textId="77777777" w:rsidR="0050740A" w:rsidRPr="0057502F" w:rsidRDefault="0050740A" w:rsidP="0050740A">
            <w:pPr>
              <w:rPr>
                <w:sz w:val="18"/>
                <w:szCs w:val="18"/>
              </w:rPr>
            </w:pPr>
            <w:r w:rsidRPr="0057502F">
              <w:rPr>
                <w:sz w:val="18"/>
                <w:szCs w:val="18"/>
              </w:rPr>
              <w:t>System operacyjny</w:t>
            </w:r>
          </w:p>
          <w:p w14:paraId="5729008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1. Dostarczane przez Wykonawcę komputery muszą posiadać zainstalowane systemy operacyjne</w:t>
            </w:r>
          </w:p>
          <w:p w14:paraId="5B05BC1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Microsoft Windows 10 Home w polskiej wersji językowej.</w:t>
            </w:r>
          </w:p>
          <w:p w14:paraId="060DAD0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2. Wykonawca może dostarczyć rozwiązanie równoważne spełniające następujące wymagania</w:t>
            </w:r>
          </w:p>
          <w:p w14:paraId="55B3A3E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techniczne opisane poniżej:</w:t>
            </w:r>
          </w:p>
          <w:p w14:paraId="67A2F3B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3. Dostępne dwa rodzaje graficznego interfejsu użytkownika:</w:t>
            </w:r>
          </w:p>
          <w:p w14:paraId="716D5CF1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a) Klasyczny, umożliwiający obsługę przy pomocy klawiatury i myszy,</w:t>
            </w:r>
          </w:p>
          <w:p w14:paraId="0B938E1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b) Dotykowy umożliwiający sterowanie dotykiem na urządzeniach typu tablet lub monitorach</w:t>
            </w:r>
          </w:p>
          <w:p w14:paraId="36BF3B5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dotykowych,</w:t>
            </w:r>
          </w:p>
          <w:p w14:paraId="61550FF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4. Interfejsy użytkownika dostępne w wielu językach do wyboru – w tym Polskim i Angielskim,</w:t>
            </w:r>
          </w:p>
          <w:p w14:paraId="17514A0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5. Zlokalizowane w języku polskim, co najmniej następujące elementy: menu, odtwarzacz</w:t>
            </w:r>
          </w:p>
          <w:p w14:paraId="249187D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multimediów, pomoc, komunikaty systemowe,</w:t>
            </w:r>
          </w:p>
          <w:p w14:paraId="7E16389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6. Wbudowany system pomocy w języku polskim;</w:t>
            </w:r>
          </w:p>
          <w:p w14:paraId="358717F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7. Graficzne środowisko instalacji i konfiguracji dostępne w języku polskim,</w:t>
            </w:r>
          </w:p>
          <w:p w14:paraId="1AAEF6E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8. Funkcje związane z obsługą komputerów typu tablet, z wbudowanym modułem „uczenia się”</w:t>
            </w:r>
          </w:p>
          <w:p w14:paraId="4543FC0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pisma użytkownika – obsługa języka polskiego.</w:t>
            </w:r>
          </w:p>
          <w:p w14:paraId="5C276949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9. Funkcjonalność rozpoznawania mowy, pozwalającą na sterowanie komputerem głosowo, wraz z</w:t>
            </w:r>
          </w:p>
          <w:p w14:paraId="6EFEF4D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modułem „uczenia się” głosu użytkownika.</w:t>
            </w:r>
          </w:p>
          <w:p w14:paraId="460344A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10. Możliwość dokonywania bezpłatnych aktualizacji i poprawek w ramach wersji systemu</w:t>
            </w:r>
          </w:p>
          <w:p w14:paraId="066D9A3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operacyjnego poprzez Internet, mechanizmem udostępnianym przez producenta systemu z</w:t>
            </w:r>
          </w:p>
          <w:p w14:paraId="35C1871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możliwością wyboru instalowanych poprawek oraz mechanizmem sprawdzającym, które z poprawek</w:t>
            </w:r>
          </w:p>
          <w:p w14:paraId="5C6790A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są potrzebne,</w:t>
            </w:r>
          </w:p>
          <w:p w14:paraId="0C24818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11. Możliwość dokonywania aktualizacji i poprawek systemu poprzez mechanizm zarządzany przez</w:t>
            </w:r>
          </w:p>
          <w:p w14:paraId="6F8ACAD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administratora systemu Zamawiającego,</w:t>
            </w:r>
          </w:p>
          <w:p w14:paraId="3A95C63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12. Dostępność bezpłatnych biuletynów bezpieczeństwa związanych z działaniem systemu</w:t>
            </w:r>
          </w:p>
          <w:p w14:paraId="1EE334D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operacyjnego,</w:t>
            </w:r>
          </w:p>
          <w:p w14:paraId="0D6E8FF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13. Wbudowana zapora internetowa (firewall) dla ochrony połączeń internetowych; zintegrowana z</w:t>
            </w:r>
          </w:p>
          <w:p w14:paraId="6595E699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systemem konsola do zarządzania ustawieniami zapory i regułami IP v4 i v6;</w:t>
            </w:r>
          </w:p>
          <w:p w14:paraId="42BC5CB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14. Wbudowane mechanizmy ochrony antywirusowej i przeciw złośliwemu oprogramowaniu z</w:t>
            </w:r>
          </w:p>
          <w:p w14:paraId="4F3CB55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zapewnionymi bezpłatnymi aktualizacjami,</w:t>
            </w:r>
          </w:p>
          <w:p w14:paraId="67067A1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15. Wsparcie dla większości powszechnie używanych urządzeń peryferyjnych (drukarek, urządzeń</w:t>
            </w:r>
          </w:p>
          <w:p w14:paraId="7E85AA6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sieciowych, standardów USB, </w:t>
            </w:r>
            <w:proofErr w:type="spellStart"/>
            <w:r w:rsidRPr="0071510B">
              <w:rPr>
                <w:sz w:val="18"/>
                <w:szCs w:val="18"/>
              </w:rPr>
              <w:t>Plug&amp;Play</w:t>
            </w:r>
            <w:proofErr w:type="spellEnd"/>
            <w:r w:rsidRPr="0071510B">
              <w:rPr>
                <w:sz w:val="18"/>
                <w:szCs w:val="18"/>
              </w:rPr>
              <w:t>, Wi-Fi),</w:t>
            </w:r>
          </w:p>
          <w:p w14:paraId="68E61AA9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16. Funkcjonalność automatycznej zmiany domyślnej drukarki w zależności od sieci, do której</w:t>
            </w:r>
          </w:p>
          <w:p w14:paraId="5E99B3E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podłączony jest komputer,</w:t>
            </w:r>
          </w:p>
          <w:p w14:paraId="4997EEC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17. Możliwość zarządzania stacją roboczą poprzez polityki grupowe – przez politykę rozumiemy</w:t>
            </w:r>
          </w:p>
          <w:p w14:paraId="64B008C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zestaw reguł definiujących lub ograniczających funkcjonalność systemu lub aplikacji,</w:t>
            </w:r>
          </w:p>
          <w:p w14:paraId="504EAFB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18. Rozbudowane, definiowalne polityki bezpieczeństwa – polityki dla systemu operacyjnego i dla</w:t>
            </w:r>
          </w:p>
          <w:p w14:paraId="75B8A48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wskazanych aplikacji,</w:t>
            </w:r>
          </w:p>
          <w:p w14:paraId="478C91BB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lastRenderedPageBreak/>
              <w:t>19. Możliwość zdalnej automatycznej instalacji, konfiguracji, administrowania oraz aktualizowania</w:t>
            </w:r>
          </w:p>
          <w:p w14:paraId="76BF7FE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systemu, zgodnie z określonymi uprawnieniami poprzez polityki grupowe,</w:t>
            </w:r>
          </w:p>
          <w:p w14:paraId="2B99EFD9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20. Zabezpieczony hasłem hierarchiczny dostęp do systemu, konta i profile użytkowników zarządzane</w:t>
            </w:r>
          </w:p>
          <w:p w14:paraId="4B931D4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zdalnie; praca systemu w trybie ochrony kont użytkowników.</w:t>
            </w:r>
          </w:p>
          <w:p w14:paraId="65D7885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21. Zintegrowany z systemem moduł wyszukiwania informacji (plików różnego typu, tekstów,</w:t>
            </w:r>
          </w:p>
          <w:p w14:paraId="189606A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metadanych) dostępny z kilku poziomów poziom menu, poziom otwartego okna systemu</w:t>
            </w:r>
          </w:p>
          <w:p w14:paraId="4E8A5CC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operacyjnego; system wyszukiwania oparty na konfigurowalnym przez użytkownika module</w:t>
            </w:r>
          </w:p>
          <w:p w14:paraId="6F5C2AAF" w14:textId="4DFF980B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indeksacji zasobów lokalnych, </w:t>
            </w:r>
          </w:p>
          <w:p w14:paraId="3DDE780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22. Zintegrowany z systemem operacyjnym moduł synchronizacji komputera z urządzeniami</w:t>
            </w:r>
          </w:p>
          <w:p w14:paraId="1AAF998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zewnętrznymi.</w:t>
            </w:r>
          </w:p>
          <w:p w14:paraId="5DA0D87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23. Obsługa standardu NFC (</w:t>
            </w:r>
            <w:proofErr w:type="spellStart"/>
            <w:r w:rsidRPr="0071510B">
              <w:rPr>
                <w:sz w:val="18"/>
                <w:szCs w:val="18"/>
              </w:rPr>
              <w:t>near</w:t>
            </w:r>
            <w:proofErr w:type="spellEnd"/>
            <w:r w:rsidRPr="0071510B">
              <w:rPr>
                <w:sz w:val="18"/>
                <w:szCs w:val="18"/>
              </w:rPr>
              <w:t xml:space="preserve"> field </w:t>
            </w:r>
            <w:proofErr w:type="spellStart"/>
            <w:r w:rsidRPr="0071510B">
              <w:rPr>
                <w:sz w:val="18"/>
                <w:szCs w:val="18"/>
              </w:rPr>
              <w:t>communication</w:t>
            </w:r>
            <w:proofErr w:type="spellEnd"/>
            <w:r w:rsidRPr="0071510B">
              <w:rPr>
                <w:sz w:val="18"/>
                <w:szCs w:val="18"/>
              </w:rPr>
              <w:t>),</w:t>
            </w:r>
          </w:p>
          <w:p w14:paraId="7E9CDE3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24. Możliwość przystosowania stanowiska dla osób niepełnosprawnych (np. słabo widzących);</w:t>
            </w:r>
          </w:p>
          <w:p w14:paraId="6306ACE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25. Wsparcie dla IPSEC oparte na politykach – wdrażanie IPSEC oparte na zestawach reguł</w:t>
            </w:r>
          </w:p>
          <w:p w14:paraId="1224766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definiujących ustawienia zarządzanych w sposób centralny;</w:t>
            </w:r>
          </w:p>
          <w:p w14:paraId="1BE0499B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26. Automatyczne występowanie i używanie (wystawianie) certyfikatów PKI X.509;</w:t>
            </w:r>
          </w:p>
          <w:p w14:paraId="06748B8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27. Mechanizmy logowania do domeny w oparciu o:</w:t>
            </w:r>
          </w:p>
          <w:p w14:paraId="4018F00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a) Login i hasło,</w:t>
            </w:r>
          </w:p>
          <w:p w14:paraId="17BC919D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b) Karty z certyfikatami (</w:t>
            </w:r>
            <w:proofErr w:type="spellStart"/>
            <w:r w:rsidRPr="0071510B">
              <w:rPr>
                <w:sz w:val="18"/>
                <w:szCs w:val="18"/>
              </w:rPr>
              <w:t>smartcard</w:t>
            </w:r>
            <w:proofErr w:type="spellEnd"/>
            <w:r w:rsidRPr="0071510B">
              <w:rPr>
                <w:sz w:val="18"/>
                <w:szCs w:val="18"/>
              </w:rPr>
              <w:t>),</w:t>
            </w:r>
          </w:p>
          <w:p w14:paraId="382AE471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c) Wirtualne karty (logowanie w oparciu o certyfikat chroniony poprzez moduł TPM),</w:t>
            </w:r>
          </w:p>
          <w:p w14:paraId="608A839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28. Mechanizmy wieloelementowego uwierzytelniania.</w:t>
            </w:r>
          </w:p>
          <w:p w14:paraId="3CE6143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29. Wsparcie do uwierzytelnienia urządzenia na bazie certyfikatu,</w:t>
            </w:r>
          </w:p>
          <w:p w14:paraId="61A240D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30. Wsparcie wbudowanej zapory ogniowej dla Internet </w:t>
            </w:r>
            <w:proofErr w:type="spellStart"/>
            <w:r w:rsidRPr="0071510B">
              <w:rPr>
                <w:sz w:val="18"/>
                <w:szCs w:val="18"/>
              </w:rPr>
              <w:t>Key</w:t>
            </w:r>
            <w:proofErr w:type="spellEnd"/>
            <w:r w:rsidRPr="0071510B">
              <w:rPr>
                <w:sz w:val="18"/>
                <w:szCs w:val="18"/>
              </w:rPr>
              <w:t xml:space="preserve"> Exchange v. 2 (IKEv2) dla warstwy</w:t>
            </w:r>
          </w:p>
          <w:p w14:paraId="289E878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transportowej </w:t>
            </w:r>
            <w:proofErr w:type="spellStart"/>
            <w:r w:rsidRPr="0071510B">
              <w:rPr>
                <w:sz w:val="18"/>
                <w:szCs w:val="18"/>
              </w:rPr>
              <w:t>IPsec</w:t>
            </w:r>
            <w:proofErr w:type="spellEnd"/>
            <w:r w:rsidRPr="0071510B">
              <w:rPr>
                <w:sz w:val="18"/>
                <w:szCs w:val="18"/>
              </w:rPr>
              <w:t>,</w:t>
            </w:r>
          </w:p>
          <w:p w14:paraId="64C1C61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31. Wbudowane narzędzia służące do administracji, do wykonywania kopii zapasowych polityk i ich</w:t>
            </w:r>
          </w:p>
          <w:p w14:paraId="78DA4DB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odtwarzania oraz generowania raportów z ustawień polityk;</w:t>
            </w:r>
          </w:p>
          <w:p w14:paraId="69E3E64D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32. Wsparcie dla środowisk Java i .NET Framework 4.x – możliwość uruchomienia aplikacji</w:t>
            </w:r>
          </w:p>
          <w:p w14:paraId="6707182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działających we wskazanych środowiskach,</w:t>
            </w:r>
          </w:p>
          <w:p w14:paraId="1637480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33. Wsparcie dla JScript i </w:t>
            </w:r>
            <w:proofErr w:type="spellStart"/>
            <w:r w:rsidRPr="0071510B">
              <w:rPr>
                <w:sz w:val="18"/>
                <w:szCs w:val="18"/>
              </w:rPr>
              <w:t>VBScript</w:t>
            </w:r>
            <w:proofErr w:type="spellEnd"/>
            <w:r w:rsidRPr="0071510B">
              <w:rPr>
                <w:sz w:val="18"/>
                <w:szCs w:val="18"/>
              </w:rPr>
              <w:t xml:space="preserve"> – możliwość uruchamiania interpretera poleceń,</w:t>
            </w:r>
          </w:p>
          <w:p w14:paraId="61D2C13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34. Zdalna pomoc i współdzielenie aplikacji – możliwość zdalnego przejęcia sesji zalogowanego</w:t>
            </w:r>
          </w:p>
          <w:p w14:paraId="6D4ADC7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użytkownika celem rozwiązania problemu z komputerem,</w:t>
            </w:r>
          </w:p>
          <w:p w14:paraId="6BF9266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35. Rozwiązanie służące do automatycznego zbudowania obrazu systemu wraz z aplikacjami. Obraz</w:t>
            </w:r>
          </w:p>
          <w:p w14:paraId="504462BD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systemu służyć ma do automatycznego upowszechnienia systemu operacyjnego inicjowanego i</w:t>
            </w:r>
          </w:p>
          <w:p w14:paraId="6A8CD49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wykonywanego w całości poprzez sieć komputerową,</w:t>
            </w:r>
          </w:p>
          <w:p w14:paraId="37C455D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36. Rozwiązanie ma umożliwiające wdrożenie nowego obrazu poprzez zdalną instalację,</w:t>
            </w:r>
          </w:p>
          <w:p w14:paraId="021EAAD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37. Transakcyjny system plików pozwalający na stosowanie przydziałów (ang. </w:t>
            </w:r>
            <w:proofErr w:type="spellStart"/>
            <w:r w:rsidRPr="0071510B">
              <w:rPr>
                <w:sz w:val="18"/>
                <w:szCs w:val="18"/>
              </w:rPr>
              <w:t>quota</w:t>
            </w:r>
            <w:proofErr w:type="spellEnd"/>
            <w:r w:rsidRPr="0071510B">
              <w:rPr>
                <w:sz w:val="18"/>
                <w:szCs w:val="18"/>
              </w:rPr>
              <w:t>) na dysku dla</w:t>
            </w:r>
          </w:p>
          <w:p w14:paraId="6D8C023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użytkowników oraz zapewniający większą niezawodność i pozwalający tworzyć kopie zapasowe,</w:t>
            </w:r>
          </w:p>
          <w:p w14:paraId="2F3E069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38. Zarządzanie kontami użytkowników sieci oraz urządzeniami sieciowymi tj. drukarki, modemy,</w:t>
            </w:r>
          </w:p>
          <w:p w14:paraId="798EF2E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woluminy dyskowe, usługi katalogowe</w:t>
            </w:r>
          </w:p>
          <w:p w14:paraId="7C0A001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39. Udostępnianie modemu,</w:t>
            </w:r>
          </w:p>
          <w:p w14:paraId="26B1EFE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40. Oprogramowanie dla tworzenia kopii zapasowych (Backup); automatyczne wykonywanie kopii</w:t>
            </w:r>
          </w:p>
          <w:p w14:paraId="134C8B3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plików z możliwością automatycznego przywrócenia wersji wcześniejszej,</w:t>
            </w:r>
          </w:p>
          <w:p w14:paraId="7A8690B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lastRenderedPageBreak/>
              <w:t>41. Możliwość przywracania obrazu plików systemowych do uprzednio zapisanej postaci,</w:t>
            </w:r>
          </w:p>
          <w:p w14:paraId="176A38A9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42. Identyfikacja sieci komputerowych, do których jest podłączony system operacyjny,</w:t>
            </w:r>
          </w:p>
          <w:p w14:paraId="539396C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zapamiętywanie ustawień i przypisywanie do min. 3 kategorii bezpieczeństwa (z predefiniowanymi</w:t>
            </w:r>
          </w:p>
          <w:p w14:paraId="600C625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odpowiednio do kategorii ustawieniami zapory sieciowej, udostępniania plików itp.),</w:t>
            </w:r>
          </w:p>
          <w:p w14:paraId="56250B0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43. Możliwość blokowania lub dopuszczania dowolnych urządzeń peryferyjnych za pomocą polityk</w:t>
            </w:r>
          </w:p>
          <w:p w14:paraId="6624F591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grupowych (np. przy użyciu numerów identyfikacyjnych sprzętu),</w:t>
            </w:r>
          </w:p>
          <w:p w14:paraId="32ED965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44. Wbudowany mechanizm wirtualizacji typu </w:t>
            </w:r>
            <w:proofErr w:type="spellStart"/>
            <w:r w:rsidRPr="0071510B">
              <w:rPr>
                <w:sz w:val="18"/>
                <w:szCs w:val="18"/>
              </w:rPr>
              <w:t>hypervisor</w:t>
            </w:r>
            <w:proofErr w:type="spellEnd"/>
            <w:r w:rsidRPr="0071510B">
              <w:rPr>
                <w:sz w:val="18"/>
                <w:szCs w:val="18"/>
              </w:rPr>
              <w:t>, umożliwiający, zgodnie z uprawnieniami</w:t>
            </w:r>
          </w:p>
          <w:p w14:paraId="5FAD593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licencyjnymi, uruchomienie do 4 maszyn wirtualnych,</w:t>
            </w:r>
          </w:p>
          <w:p w14:paraId="1843F251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45. Mechanizm szyfrowania dysków wewnętrznych i zewnętrznych z możliwością szyfrowania</w:t>
            </w:r>
          </w:p>
          <w:p w14:paraId="01B3B96A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ograniczonego do danych użytkownika,</w:t>
            </w:r>
          </w:p>
          <w:p w14:paraId="66DCBC85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46. Wbudowane w system narzędzie do szyfrowania partycji systemowych komputera, z możliwością</w:t>
            </w:r>
          </w:p>
          <w:p w14:paraId="3D39302E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przechowywania certyfikatów w </w:t>
            </w:r>
            <w:proofErr w:type="spellStart"/>
            <w:r w:rsidRPr="0071510B">
              <w:rPr>
                <w:sz w:val="18"/>
                <w:szCs w:val="18"/>
              </w:rPr>
              <w:t>mikrochipie</w:t>
            </w:r>
            <w:proofErr w:type="spellEnd"/>
            <w:r w:rsidRPr="0071510B">
              <w:rPr>
                <w:sz w:val="18"/>
                <w:szCs w:val="18"/>
              </w:rPr>
              <w:t xml:space="preserve"> TPM (</w:t>
            </w:r>
            <w:proofErr w:type="spellStart"/>
            <w:r w:rsidRPr="0071510B">
              <w:rPr>
                <w:sz w:val="18"/>
                <w:szCs w:val="18"/>
              </w:rPr>
              <w:t>Trusted</w:t>
            </w:r>
            <w:proofErr w:type="spellEnd"/>
            <w:r w:rsidRPr="0071510B">
              <w:rPr>
                <w:sz w:val="18"/>
                <w:szCs w:val="18"/>
              </w:rPr>
              <w:t xml:space="preserve"> Platform Module) w wersji minimum 1.2</w:t>
            </w:r>
          </w:p>
          <w:p w14:paraId="55FA3AD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lub na kluczach pamięci przenośnej USB.</w:t>
            </w:r>
          </w:p>
          <w:p w14:paraId="7BB013AF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47. Wbudowane w system narzędzie do szyfrowania dysków przenośnych, z możliwością centralnego</w:t>
            </w:r>
          </w:p>
          <w:p w14:paraId="2CF008A7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zarządzania poprzez polityki grupowe, pozwalające na wymuszenie szyfrowania dysków przenośnych,</w:t>
            </w:r>
          </w:p>
          <w:p w14:paraId="0F88ADB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48. Możliwość tworzenia i przechowywania kopii zapasowych kluczy odzyskiwania do szyfrowania</w:t>
            </w:r>
          </w:p>
          <w:p w14:paraId="097BE33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partycji w usługach katalogowych.</w:t>
            </w:r>
          </w:p>
          <w:p w14:paraId="70C7E01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49. Możliwość instalowania dodatkowych jeżyków interfejsu systemu operacyjnego oraz możliwość</w:t>
            </w:r>
          </w:p>
          <w:p w14:paraId="3EEC8D8D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zmiany języka bez konieczności </w:t>
            </w:r>
            <w:proofErr w:type="spellStart"/>
            <w:r w:rsidRPr="0071510B">
              <w:rPr>
                <w:sz w:val="18"/>
                <w:szCs w:val="18"/>
              </w:rPr>
              <w:t>reinstalacji</w:t>
            </w:r>
            <w:proofErr w:type="spellEnd"/>
            <w:r w:rsidRPr="0071510B">
              <w:rPr>
                <w:sz w:val="18"/>
                <w:szCs w:val="18"/>
              </w:rPr>
              <w:t xml:space="preserve"> systemu. </w:t>
            </w:r>
          </w:p>
          <w:p w14:paraId="13FF20E2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Wymagania, o których mowa w ust. 2 muszą zostać spełnione poprzez wbudowane mechanizmy, bez</w:t>
            </w:r>
          </w:p>
          <w:p w14:paraId="3D9D3C9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użycia dodatkowych aplikacji.</w:t>
            </w:r>
          </w:p>
          <w:p w14:paraId="542A596D" w14:textId="77777777" w:rsidR="0050740A" w:rsidRPr="0071510B" w:rsidRDefault="0050740A" w:rsidP="0050740A">
            <w:pPr>
              <w:rPr>
                <w:sz w:val="18"/>
                <w:szCs w:val="18"/>
              </w:rPr>
            </w:pPr>
          </w:p>
          <w:p w14:paraId="77B58C00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Równoważność, o której mowa w ust. 3-49 oznacza, że zaproponowany pakiet będzie</w:t>
            </w:r>
          </w:p>
          <w:p w14:paraId="0AC8E14D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spełniał następujące warunki: </w:t>
            </w:r>
          </w:p>
          <w:p w14:paraId="5777FFD8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 warunki licencji w każdym aspekcie licencjonowania nie są gorsze niż licencja produktu</w:t>
            </w:r>
          </w:p>
          <w:p w14:paraId="319ED624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określonego w ust. 2; </w:t>
            </w:r>
          </w:p>
          <w:p w14:paraId="3589E04C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 funkcjonalność pakietu równoważnego nie może być gorsza od funkcjonalności pakietu</w:t>
            </w:r>
          </w:p>
          <w:p w14:paraId="056E8673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określonego w ust. 2; </w:t>
            </w:r>
          </w:p>
          <w:p w14:paraId="7C289E26" w14:textId="77777777" w:rsidR="0050740A" w:rsidRPr="0071510B" w:rsidRDefault="0050740A" w:rsidP="0050740A">
            <w:pPr>
              <w:rPr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 xml:space="preserve"> pakiet równoważny musi zapewniać pełną , równoległą współpracę i pełną funkcjonalną</w:t>
            </w:r>
          </w:p>
          <w:p w14:paraId="211DE2E6" w14:textId="3D4816BC" w:rsidR="007176E8" w:rsidRPr="00F03E4B" w:rsidRDefault="0050740A" w:rsidP="0050740A">
            <w:pPr>
              <w:rPr>
                <w:bCs/>
                <w:iCs/>
                <w:sz w:val="18"/>
                <w:szCs w:val="18"/>
              </w:rPr>
            </w:pPr>
            <w:r w:rsidRPr="0071510B">
              <w:rPr>
                <w:sz w:val="18"/>
                <w:szCs w:val="18"/>
              </w:rPr>
              <w:t>zamienność z pakietem wymienionym w ust. 2.</w:t>
            </w:r>
          </w:p>
        </w:tc>
        <w:tc>
          <w:tcPr>
            <w:tcW w:w="567" w:type="dxa"/>
          </w:tcPr>
          <w:p w14:paraId="129644F5" w14:textId="3AD7CF74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10A98693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529C69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9E035B6" w14:textId="558FEF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50740A" w14:paraId="0AEF0A0F" w14:textId="77777777" w:rsidTr="007176E8">
        <w:tc>
          <w:tcPr>
            <w:tcW w:w="1809" w:type="dxa"/>
          </w:tcPr>
          <w:p w14:paraId="6D64A80E" w14:textId="19DF7EF2" w:rsidR="0050740A" w:rsidRPr="0050740A" w:rsidRDefault="00507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Robotyka</w:t>
            </w:r>
          </w:p>
        </w:tc>
        <w:tc>
          <w:tcPr>
            <w:tcW w:w="9810" w:type="dxa"/>
          </w:tcPr>
          <w:p w14:paraId="246F81A6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Zestaw </w:t>
            </w:r>
            <w:r>
              <w:rPr>
                <w:sz w:val="18"/>
                <w:szCs w:val="18"/>
              </w:rPr>
              <w:t>12</w:t>
            </w:r>
            <w:r w:rsidRPr="00EB51DD">
              <w:rPr>
                <w:sz w:val="18"/>
                <w:szCs w:val="18"/>
              </w:rPr>
              <w:t xml:space="preserve"> par okularów VR wraz z walizką i systemem do ładownia, portalem umożliwiającym zarządzanie zestawem okularów (min. blokowanie, podgląd poszczególnych okularów, podgląd całej klasy, monitorowaniem stanu naładowania, aktywności, temperatury..)</w:t>
            </w:r>
          </w:p>
          <w:p w14:paraId="64CD8379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Portal powinien zawierać min. 14 modułów dydaktycznych takich jak: biologia, chemia, fizyka, geografia, historia, matematyka, sztuka, muzyka, religia, </w:t>
            </w:r>
            <w:proofErr w:type="spellStart"/>
            <w:r w:rsidRPr="00EB51DD">
              <w:rPr>
                <w:sz w:val="18"/>
                <w:szCs w:val="18"/>
              </w:rPr>
              <w:t>wf</w:t>
            </w:r>
            <w:proofErr w:type="spellEnd"/>
            <w:r w:rsidRPr="00EB51DD">
              <w:rPr>
                <w:sz w:val="18"/>
                <w:szCs w:val="18"/>
              </w:rPr>
              <w:t xml:space="preserve">, technologia. Portal ma zawierać min 1000 gotowych do wykorzystania na lekcji materiałów zawierających wizualizacje miejsc w trybie 360°, trójwymiarowe obiekty i złożone struktury na wyciągnięcie ręki.  Portal jest systematycznie wzbogacany o nowe treści przez wszystkich korzystających z niego użytkowników. </w:t>
            </w:r>
            <w:r>
              <w:rPr>
                <w:sz w:val="18"/>
                <w:szCs w:val="18"/>
              </w:rPr>
              <w:t xml:space="preserve"> Dostęp na 3 lata.</w:t>
            </w:r>
          </w:p>
          <w:p w14:paraId="3B39AA10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Minimalne parametry okularów</w:t>
            </w:r>
          </w:p>
          <w:p w14:paraId="2E3DF597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Specyfikacja urządzenia :</w:t>
            </w:r>
          </w:p>
          <w:p w14:paraId="1A036A2A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Ośmiordzeniowy procesor </w:t>
            </w:r>
            <w:proofErr w:type="spellStart"/>
            <w:r w:rsidRPr="00EB51DD">
              <w:rPr>
                <w:sz w:val="18"/>
                <w:szCs w:val="18"/>
              </w:rPr>
              <w:t>Qualcomm</w:t>
            </w:r>
            <w:proofErr w:type="spellEnd"/>
            <w:r w:rsidRPr="00EB51DD">
              <w:rPr>
                <w:sz w:val="18"/>
                <w:szCs w:val="18"/>
              </w:rPr>
              <w:t xml:space="preserve"> </w:t>
            </w:r>
            <w:proofErr w:type="spellStart"/>
            <w:r w:rsidRPr="00EB51DD">
              <w:rPr>
                <w:sz w:val="18"/>
                <w:szCs w:val="18"/>
              </w:rPr>
              <w:t>Snapdragon</w:t>
            </w:r>
            <w:proofErr w:type="spellEnd"/>
            <w:r w:rsidRPr="00EB51DD">
              <w:rPr>
                <w:sz w:val="18"/>
                <w:szCs w:val="18"/>
              </w:rPr>
              <w:t xml:space="preserve"> XR1 Ładowanie </w:t>
            </w:r>
          </w:p>
          <w:p w14:paraId="100C8B9A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Wejście USB-C dla kontrolera ręcznego</w:t>
            </w:r>
          </w:p>
          <w:p w14:paraId="4C544B37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lastRenderedPageBreak/>
              <w:t xml:space="preserve">Soczewka </w:t>
            </w:r>
            <w:proofErr w:type="spellStart"/>
            <w:r w:rsidRPr="00EB51DD">
              <w:rPr>
                <w:sz w:val="18"/>
                <w:szCs w:val="18"/>
              </w:rPr>
              <w:t>Fresnela</w:t>
            </w:r>
            <w:proofErr w:type="spellEnd"/>
            <w:r w:rsidRPr="00EB51DD">
              <w:rPr>
                <w:sz w:val="18"/>
                <w:szCs w:val="18"/>
              </w:rPr>
              <w:t xml:space="preserve"> / soczewka </w:t>
            </w:r>
            <w:proofErr w:type="spellStart"/>
            <w:r w:rsidRPr="00EB51DD">
              <w:rPr>
                <w:sz w:val="18"/>
                <w:szCs w:val="18"/>
              </w:rPr>
              <w:t>asferyczna</w:t>
            </w:r>
            <w:proofErr w:type="spellEnd"/>
            <w:r w:rsidRPr="00EB51DD">
              <w:rPr>
                <w:sz w:val="18"/>
                <w:szCs w:val="18"/>
              </w:rPr>
              <w:t xml:space="preserve"> 100 stopni FOV            </w:t>
            </w:r>
          </w:p>
          <w:p w14:paraId="58D666A1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Polimerowa bateria </w:t>
            </w:r>
            <w:proofErr w:type="spellStart"/>
            <w:r w:rsidRPr="00EB51DD">
              <w:rPr>
                <w:sz w:val="18"/>
                <w:szCs w:val="18"/>
              </w:rPr>
              <w:t>litowo</w:t>
            </w:r>
            <w:proofErr w:type="spellEnd"/>
            <w:r w:rsidRPr="00EB51DD">
              <w:rPr>
                <w:sz w:val="18"/>
                <w:szCs w:val="18"/>
              </w:rPr>
              <w:t xml:space="preserve">-jonowa 4000 </w:t>
            </w:r>
            <w:proofErr w:type="spellStart"/>
            <w:r w:rsidRPr="00EB51DD">
              <w:rPr>
                <w:sz w:val="18"/>
                <w:szCs w:val="18"/>
              </w:rPr>
              <w:t>mAh</w:t>
            </w:r>
            <w:proofErr w:type="spellEnd"/>
          </w:p>
          <w:p w14:paraId="342C0CAD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Przedni aparat 13 </w:t>
            </w:r>
            <w:proofErr w:type="spellStart"/>
            <w:r w:rsidRPr="00EB51DD">
              <w:rPr>
                <w:sz w:val="18"/>
                <w:szCs w:val="18"/>
              </w:rPr>
              <w:t>Mpx</w:t>
            </w:r>
            <w:proofErr w:type="spellEnd"/>
            <w:r w:rsidRPr="00EB51DD">
              <w:rPr>
                <w:sz w:val="18"/>
                <w:szCs w:val="18"/>
              </w:rPr>
              <w:t xml:space="preserve"> z </w:t>
            </w:r>
            <w:proofErr w:type="spellStart"/>
            <w:r w:rsidRPr="00EB51DD">
              <w:rPr>
                <w:sz w:val="18"/>
                <w:szCs w:val="18"/>
              </w:rPr>
              <w:t>autofokusem</w:t>
            </w:r>
            <w:proofErr w:type="spellEnd"/>
            <w:r w:rsidRPr="00EB51DD">
              <w:rPr>
                <w:sz w:val="18"/>
                <w:szCs w:val="18"/>
              </w:rPr>
              <w:t xml:space="preserve">  </w:t>
            </w:r>
          </w:p>
          <w:p w14:paraId="18EF08B0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Mocowanie na głowę z regulacją w 3 kierunkach za pomocą podwójnych pasków z tyłu</w:t>
            </w:r>
          </w:p>
          <w:p w14:paraId="252D187D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Min. 5,5-calowy szybki wyświetlacz o wysokiej rozdzielczości 2560 x 1440             </w:t>
            </w:r>
          </w:p>
          <w:p w14:paraId="4E113100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Min 3 GB DDR RAM i 64 GB wewnętrznej pamięci masowej</w:t>
            </w:r>
          </w:p>
          <w:p w14:paraId="0491B2AF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 xml:space="preserve">Do czterech godzin pracy na jednym ładowaniu.              </w:t>
            </w:r>
          </w:p>
          <w:p w14:paraId="64808358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Zintegrowane podwójne głośniki</w:t>
            </w:r>
          </w:p>
          <w:p w14:paraId="313BA169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Ręczny kontroler z portem USB C</w:t>
            </w:r>
            <w:r>
              <w:rPr>
                <w:sz w:val="18"/>
                <w:szCs w:val="18"/>
              </w:rPr>
              <w:t xml:space="preserve"> x12</w:t>
            </w:r>
          </w:p>
          <w:p w14:paraId="57ABF5D6" w14:textId="77777777" w:rsidR="0050740A" w:rsidRPr="00EB51DD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Kostka do manipulacji elementami 3D</w:t>
            </w:r>
            <w:r>
              <w:rPr>
                <w:sz w:val="18"/>
                <w:szCs w:val="18"/>
              </w:rPr>
              <w:t xml:space="preserve"> x12</w:t>
            </w:r>
          </w:p>
          <w:p w14:paraId="7B02F186" w14:textId="77777777" w:rsidR="0050740A" w:rsidRDefault="0050740A" w:rsidP="0050740A">
            <w:pPr>
              <w:rPr>
                <w:sz w:val="18"/>
                <w:szCs w:val="18"/>
              </w:rPr>
            </w:pPr>
            <w:r w:rsidRPr="00EB51DD">
              <w:rPr>
                <w:sz w:val="18"/>
                <w:szCs w:val="18"/>
              </w:rPr>
              <w:t>Produkt powinien powiadać autoryzowany punkt serwisowy w Polsce, materiały, instrukcje w języku polskim</w:t>
            </w:r>
          </w:p>
          <w:p w14:paraId="3AF89944" w14:textId="77777777" w:rsidR="0050740A" w:rsidRPr="00A25251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Class VR w nauczaniu wieloprzedmiotowym</w:t>
            </w:r>
            <w:r>
              <w:rPr>
                <w:sz w:val="18"/>
                <w:szCs w:val="18"/>
              </w:rPr>
              <w:t xml:space="preserve"> (online)</w:t>
            </w:r>
          </w:p>
          <w:p w14:paraId="6E1C9BA5" w14:textId="77777777" w:rsidR="0050740A" w:rsidRPr="00A25251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czas szkolenia 4 godziny (4 x 45 minut)</w:t>
            </w:r>
          </w:p>
          <w:p w14:paraId="5A8BEFE4" w14:textId="77777777" w:rsidR="0050740A" w:rsidRPr="00A25251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przedstawienie i konfiguracja  systemu</w:t>
            </w:r>
          </w:p>
          <w:p w14:paraId="457EEDD9" w14:textId="77777777" w:rsidR="0050740A" w:rsidRPr="00A25251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wirtualna i rozszerzona  rzeczywistość</w:t>
            </w:r>
          </w:p>
          <w:p w14:paraId="31776684" w14:textId="77777777" w:rsidR="0050740A" w:rsidRPr="00A25251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>- tworzenie scenariuszy  lekcji</w:t>
            </w:r>
          </w:p>
          <w:p w14:paraId="49900EDB" w14:textId="4CA490C5" w:rsidR="0050740A" w:rsidRPr="00401914" w:rsidRDefault="0050740A" w:rsidP="0050740A">
            <w:pPr>
              <w:rPr>
                <w:sz w:val="18"/>
                <w:szCs w:val="18"/>
              </w:rPr>
            </w:pPr>
            <w:r w:rsidRPr="00A25251">
              <w:rPr>
                <w:sz w:val="18"/>
                <w:szCs w:val="18"/>
              </w:rPr>
              <w:t xml:space="preserve">- wykorzystanie zasobów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  <w:r w:rsidRPr="00A25251">
              <w:rPr>
                <w:sz w:val="18"/>
                <w:szCs w:val="18"/>
              </w:rPr>
              <w:t xml:space="preserve"> (portal </w:t>
            </w:r>
            <w:proofErr w:type="spellStart"/>
            <w:r w:rsidRPr="00A25251">
              <w:rPr>
                <w:sz w:val="18"/>
                <w:szCs w:val="18"/>
              </w:rPr>
              <w:t>ClassVR</w:t>
            </w:r>
            <w:proofErr w:type="spellEnd"/>
          </w:p>
        </w:tc>
        <w:tc>
          <w:tcPr>
            <w:tcW w:w="567" w:type="dxa"/>
          </w:tcPr>
          <w:p w14:paraId="3696C572" w14:textId="2E15BCA4" w:rsidR="0050740A" w:rsidRDefault="0050740A">
            <w:r>
              <w:lastRenderedPageBreak/>
              <w:t>1</w:t>
            </w:r>
          </w:p>
        </w:tc>
        <w:tc>
          <w:tcPr>
            <w:tcW w:w="2268" w:type="dxa"/>
          </w:tcPr>
          <w:p w14:paraId="488B1D85" w14:textId="77777777" w:rsidR="0050740A" w:rsidRPr="008559B3" w:rsidRDefault="0050740A" w:rsidP="0050740A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BF84578" w14:textId="77777777" w:rsidR="0050740A" w:rsidRPr="008559B3" w:rsidRDefault="0050740A" w:rsidP="0050740A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512170BE" w14:textId="1E8DD161" w:rsidR="0050740A" w:rsidRPr="008559B3" w:rsidRDefault="0050740A" w:rsidP="0050740A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</w:tbl>
    <w:p w14:paraId="5CA20BB4" w14:textId="77777777" w:rsidR="00AB53F4" w:rsidRDefault="00AB53F4"/>
    <w:sectPr w:rsidR="00AB53F4" w:rsidSect="0071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6"/>
    <w:rsid w:val="002428F5"/>
    <w:rsid w:val="002D0FEC"/>
    <w:rsid w:val="0050740A"/>
    <w:rsid w:val="007176E8"/>
    <w:rsid w:val="00A773B6"/>
    <w:rsid w:val="00AB53F4"/>
    <w:rsid w:val="00C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DE"/>
  <w15:chartTrackingRefBased/>
  <w15:docId w15:val="{CA9E2672-BE3A-4BF1-ACAA-0A70DE4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19244</Characters>
  <Application>Microsoft Office Word</Application>
  <DocSecurity>0</DocSecurity>
  <Lines>160</Lines>
  <Paragraphs>44</Paragraphs>
  <ScaleCrop>false</ScaleCrop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Liguziński</dc:creator>
  <cp:keywords/>
  <dc:description/>
  <cp:lastModifiedBy>Dominik Liguziński</cp:lastModifiedBy>
  <cp:revision>3</cp:revision>
  <dcterms:created xsi:type="dcterms:W3CDTF">2021-11-26T11:11:00Z</dcterms:created>
  <dcterms:modified xsi:type="dcterms:W3CDTF">2021-11-26T11:11:00Z</dcterms:modified>
</cp:coreProperties>
</file>